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32ADF" w14:textId="2C596633" w:rsidR="00A02360" w:rsidRPr="00EF41B1" w:rsidRDefault="0068189C" w:rsidP="00AF231C">
      <w:pPr>
        <w:rPr>
          <w:rFonts w:ascii="Arial" w:hAnsi="Arial" w:cs="Arial"/>
          <w:b/>
          <w:sz w:val="32"/>
          <w:szCs w:val="32"/>
        </w:rPr>
      </w:pPr>
      <w:r>
        <w:rPr>
          <w:rFonts w:eastAsia="Calibri" w:cs="Arial"/>
          <w:b/>
          <w:noProof/>
          <w:sz w:val="32"/>
          <w:szCs w:val="32"/>
        </w:rPr>
        <mc:AlternateContent>
          <mc:Choice Requires="wps">
            <w:drawing>
              <wp:anchor distT="0" distB="0" distL="114300" distR="114300" simplePos="0" relativeHeight="251659264" behindDoc="0" locked="0" layoutInCell="1" allowOverlap="1" wp14:anchorId="7CB28099" wp14:editId="7B43BB9D">
                <wp:simplePos x="0" y="0"/>
                <wp:positionH relativeFrom="column">
                  <wp:posOffset>4855411</wp:posOffset>
                </wp:positionH>
                <wp:positionV relativeFrom="paragraph">
                  <wp:posOffset>-550779</wp:posOffset>
                </wp:positionV>
                <wp:extent cx="1470527" cy="320842"/>
                <wp:effectExtent l="0" t="0" r="3175" b="0"/>
                <wp:wrapNone/>
                <wp:docPr id="1" name="Text Box 1"/>
                <wp:cNvGraphicFramePr/>
                <a:graphic xmlns:a="http://schemas.openxmlformats.org/drawingml/2006/main">
                  <a:graphicData uri="http://schemas.microsoft.com/office/word/2010/wordprocessingShape">
                    <wps:wsp>
                      <wps:cNvSpPr txBox="1"/>
                      <wps:spPr>
                        <a:xfrm>
                          <a:off x="0" y="0"/>
                          <a:ext cx="1470527" cy="320842"/>
                        </a:xfrm>
                        <a:prstGeom prst="rect">
                          <a:avLst/>
                        </a:prstGeom>
                        <a:solidFill>
                          <a:schemeClr val="lt1"/>
                        </a:solidFill>
                        <a:ln w="6350">
                          <a:noFill/>
                        </a:ln>
                      </wps:spPr>
                      <wps:txbx>
                        <w:txbxContent>
                          <w:p w14:paraId="7D763F6F" w14:textId="77777777" w:rsidR="0068189C" w:rsidRDefault="0068189C" w:rsidP="0068189C">
                            <w:r>
                              <w:t>Sample to Modify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28099" id="_x0000_t202" coordsize="21600,21600" o:spt="202" path="m,l,21600r21600,l21600,xe">
                <v:stroke joinstyle="miter"/>
                <v:path gradientshapeok="t" o:connecttype="rect"/>
              </v:shapetype>
              <v:shape id="Text Box 1" o:spid="_x0000_s1026" type="#_x0000_t202" style="position:absolute;margin-left:382.3pt;margin-top:-43.35pt;width:115.8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" fillcolor="white [3201]" stroked="f" strokeweight=".5pt">
                <v:textbox>
                  <w:txbxContent>
                    <w:p w14:paraId="7D763F6F" w14:textId="77777777" w:rsidR="0068189C" w:rsidRDefault="0068189C" w:rsidP="0068189C">
                      <w:r>
                        <w:t>Sample to Modify</w:t>
                      </w:r>
                    </w:p>
                  </w:txbxContent>
                </v:textbox>
              </v:shape>
            </w:pict>
          </mc:Fallback>
        </mc:AlternateContent>
      </w:r>
    </w:p>
    <w:p w14:paraId="0C50A13B" w14:textId="68E0A1C1" w:rsidR="00AF231C" w:rsidRPr="00EF41B1" w:rsidRDefault="006130B3" w:rsidP="00EC2786">
      <w:pPr>
        <w:pStyle w:val="Heading1"/>
        <w:jc w:val="center"/>
      </w:pPr>
      <w:r>
        <w:rPr>
          <w:rFonts w:eastAsia="Calibri"/>
        </w:rPr>
        <w:t xml:space="preserve">Executive Compensation </w:t>
      </w:r>
      <w:r w:rsidR="00EC2786">
        <w:rPr>
          <w:rFonts w:eastAsia="Calibri"/>
        </w:rPr>
        <w:t xml:space="preserve">Sample </w:t>
      </w:r>
      <w:r>
        <w:rPr>
          <w:rFonts w:eastAsia="Calibri"/>
        </w:rPr>
        <w:t>Policy</w:t>
      </w:r>
    </w:p>
    <w:p w14:paraId="75B8E3E4" w14:textId="7AF6F602" w:rsidR="006130B3" w:rsidRDefault="006130B3" w:rsidP="00F4309C">
      <w:pPr>
        <w:spacing w:before="240"/>
        <w:rPr>
          <w:rFonts w:ascii="Arial" w:hAnsi="Arial" w:cs="Arial"/>
          <w:b/>
        </w:rPr>
      </w:pPr>
    </w:p>
    <w:p w14:paraId="510B89E7" w14:textId="77777777" w:rsidR="006130B3" w:rsidRPr="00F4309C" w:rsidRDefault="006130B3" w:rsidP="006130B3">
      <w:pPr>
        <w:pStyle w:val="ListParagraph"/>
        <w:numPr>
          <w:ilvl w:val="0"/>
          <w:numId w:val="5"/>
        </w:numPr>
        <w:spacing w:before="240" w:line="240" w:lineRule="auto"/>
        <w:ind w:left="450"/>
        <w:contextualSpacing w:val="0"/>
        <w:rPr>
          <w:rFonts w:ascii="Arial" w:hAnsi="Arial" w:cs="Arial"/>
          <w:b/>
          <w:iCs/>
        </w:rPr>
      </w:pPr>
      <w:r w:rsidRPr="00F4309C">
        <w:rPr>
          <w:rFonts w:ascii="Arial" w:hAnsi="Arial" w:cs="Arial"/>
          <w:b/>
          <w:iCs/>
        </w:rPr>
        <w:t>[Name of Ministry] Compensation Philosophy</w:t>
      </w:r>
    </w:p>
    <w:p w14:paraId="42B6484C" w14:textId="77777777" w:rsidR="006130B3" w:rsidRDefault="006130B3" w:rsidP="006130B3">
      <w:pPr>
        <w:pStyle w:val="ListParagraph"/>
        <w:numPr>
          <w:ilvl w:val="0"/>
          <w:numId w:val="1"/>
        </w:numPr>
        <w:spacing w:before="240" w:line="240" w:lineRule="auto"/>
        <w:ind w:left="900"/>
        <w:contextualSpacing w:val="0"/>
        <w:rPr>
          <w:rFonts w:ascii="Arial" w:hAnsi="Arial" w:cs="Arial"/>
          <w:sz w:val="24"/>
          <w:szCs w:val="24"/>
        </w:rPr>
      </w:pPr>
      <w:r w:rsidRPr="002069E7">
        <w:rPr>
          <w:rFonts w:ascii="Arial" w:hAnsi="Arial" w:cs="Arial"/>
          <w:sz w:val="24"/>
          <w:szCs w:val="24"/>
        </w:rPr>
        <w:t xml:space="preserve">The compensation plan will support our </w:t>
      </w:r>
      <w:r>
        <w:rPr>
          <w:rFonts w:ascii="Arial" w:hAnsi="Arial" w:cs="Arial"/>
          <w:sz w:val="24"/>
          <w:szCs w:val="24"/>
        </w:rPr>
        <w:t>ministry</w:t>
      </w:r>
      <w:r w:rsidRPr="002069E7">
        <w:rPr>
          <w:rFonts w:ascii="Arial" w:hAnsi="Arial" w:cs="Arial"/>
          <w:sz w:val="24"/>
          <w:szCs w:val="24"/>
        </w:rPr>
        <w:t>’s mission, strategy, and values.</w:t>
      </w:r>
    </w:p>
    <w:p w14:paraId="66005C3B" w14:textId="77777777" w:rsidR="006130B3" w:rsidRDefault="006130B3" w:rsidP="006130B3">
      <w:pPr>
        <w:pStyle w:val="ListParagraph"/>
        <w:numPr>
          <w:ilvl w:val="0"/>
          <w:numId w:val="1"/>
        </w:numPr>
        <w:spacing w:before="240" w:line="240" w:lineRule="auto"/>
        <w:ind w:left="900"/>
        <w:contextualSpacing w:val="0"/>
        <w:rPr>
          <w:rFonts w:ascii="Arial" w:hAnsi="Arial" w:cs="Arial"/>
          <w:sz w:val="24"/>
          <w:szCs w:val="24"/>
        </w:rPr>
      </w:pPr>
      <w:r w:rsidRPr="002069E7">
        <w:rPr>
          <w:rFonts w:ascii="Arial" w:hAnsi="Arial" w:cs="Arial"/>
          <w:sz w:val="24"/>
          <w:szCs w:val="24"/>
        </w:rPr>
        <w:t xml:space="preserve">We will pay for performance, skills and competencies, development and growth, effectiveness, and visible commitment to the </w:t>
      </w:r>
      <w:r>
        <w:rPr>
          <w:rFonts w:ascii="Arial" w:hAnsi="Arial" w:cs="Arial"/>
          <w:sz w:val="24"/>
          <w:szCs w:val="24"/>
        </w:rPr>
        <w:t>ministry</w:t>
      </w:r>
      <w:r w:rsidRPr="002069E7">
        <w:rPr>
          <w:rFonts w:ascii="Arial" w:hAnsi="Arial" w:cs="Arial"/>
          <w:sz w:val="24"/>
          <w:szCs w:val="24"/>
        </w:rPr>
        <w:t>.</w:t>
      </w:r>
    </w:p>
    <w:p w14:paraId="36DF2E5B" w14:textId="77777777" w:rsidR="006130B3" w:rsidRDefault="006130B3" w:rsidP="006130B3">
      <w:pPr>
        <w:pStyle w:val="ListParagraph"/>
        <w:numPr>
          <w:ilvl w:val="0"/>
          <w:numId w:val="1"/>
        </w:numPr>
        <w:spacing w:before="240" w:line="240" w:lineRule="auto"/>
        <w:ind w:left="900"/>
        <w:contextualSpacing w:val="0"/>
        <w:rPr>
          <w:rFonts w:ascii="Arial" w:hAnsi="Arial" w:cs="Arial"/>
          <w:sz w:val="24"/>
          <w:szCs w:val="24"/>
        </w:rPr>
      </w:pPr>
      <w:r w:rsidRPr="002069E7">
        <w:rPr>
          <w:rFonts w:ascii="Arial" w:hAnsi="Arial" w:cs="Arial"/>
          <w:sz w:val="24"/>
          <w:szCs w:val="24"/>
        </w:rPr>
        <w:t xml:space="preserve">The compensation structure will encourage recruitment, retention, and motivation of outstanding executives so that the </w:t>
      </w:r>
      <w:r>
        <w:rPr>
          <w:rFonts w:ascii="Arial" w:hAnsi="Arial" w:cs="Arial"/>
          <w:sz w:val="24"/>
          <w:szCs w:val="24"/>
        </w:rPr>
        <w:t>ministry</w:t>
      </w:r>
      <w:r w:rsidRPr="002069E7">
        <w:rPr>
          <w:rFonts w:ascii="Arial" w:hAnsi="Arial" w:cs="Arial"/>
          <w:sz w:val="24"/>
          <w:szCs w:val="24"/>
        </w:rPr>
        <w:t xml:space="preserve"> can achieve its mission and objectives.</w:t>
      </w:r>
    </w:p>
    <w:p w14:paraId="2B023A9E" w14:textId="77777777" w:rsidR="006130B3" w:rsidRDefault="006130B3" w:rsidP="006130B3">
      <w:pPr>
        <w:pStyle w:val="ListParagraph"/>
        <w:numPr>
          <w:ilvl w:val="0"/>
          <w:numId w:val="1"/>
        </w:numPr>
        <w:spacing w:before="240" w:line="240" w:lineRule="auto"/>
        <w:ind w:left="900"/>
        <w:contextualSpacing w:val="0"/>
        <w:rPr>
          <w:rFonts w:ascii="Arial" w:hAnsi="Arial" w:cs="Arial"/>
          <w:sz w:val="24"/>
          <w:szCs w:val="24"/>
        </w:rPr>
      </w:pPr>
      <w:r w:rsidRPr="002069E7">
        <w:rPr>
          <w:rFonts w:ascii="Arial" w:hAnsi="Arial" w:cs="Arial"/>
          <w:sz w:val="24"/>
          <w:szCs w:val="24"/>
        </w:rPr>
        <w:t>Our compensation structure may include base salary, retirement and other benefits, and performance-based pay appropriate to the nonprofit marketplace.</w:t>
      </w:r>
    </w:p>
    <w:p w14:paraId="0F8F85E9" w14:textId="77777777" w:rsidR="006130B3" w:rsidRDefault="006130B3" w:rsidP="006130B3">
      <w:pPr>
        <w:pStyle w:val="ListParagraph"/>
        <w:numPr>
          <w:ilvl w:val="0"/>
          <w:numId w:val="1"/>
        </w:numPr>
        <w:spacing w:before="240" w:line="240" w:lineRule="auto"/>
        <w:ind w:left="900"/>
        <w:contextualSpacing w:val="0"/>
        <w:rPr>
          <w:rFonts w:ascii="Arial" w:hAnsi="Arial" w:cs="Arial"/>
          <w:sz w:val="24"/>
          <w:szCs w:val="24"/>
        </w:rPr>
      </w:pPr>
      <w:r w:rsidRPr="002069E7">
        <w:rPr>
          <w:rFonts w:ascii="Arial" w:hAnsi="Arial" w:cs="Arial"/>
          <w:sz w:val="24"/>
          <w:szCs w:val="24"/>
        </w:rPr>
        <w:t xml:space="preserve">Our compensation system will include periodic adjustments to pay ranges based on changes in the marketplace, subject to </w:t>
      </w:r>
      <w:r>
        <w:rPr>
          <w:rFonts w:ascii="Arial" w:hAnsi="Arial" w:cs="Arial"/>
          <w:sz w:val="24"/>
          <w:szCs w:val="24"/>
        </w:rPr>
        <w:t>minister</w:t>
      </w:r>
      <w:r w:rsidRPr="002069E7">
        <w:rPr>
          <w:rFonts w:ascii="Arial" w:hAnsi="Arial" w:cs="Arial"/>
          <w:sz w:val="24"/>
          <w:szCs w:val="24"/>
        </w:rPr>
        <w:t>ial financial constraints.  All adjustments to pay will be consistent with practice in the nonprofit marketplace.</w:t>
      </w:r>
    </w:p>
    <w:p w14:paraId="1010EC34" w14:textId="77777777" w:rsidR="006130B3" w:rsidRDefault="006130B3" w:rsidP="006130B3">
      <w:pPr>
        <w:pStyle w:val="ListParagraph"/>
        <w:numPr>
          <w:ilvl w:val="0"/>
          <w:numId w:val="1"/>
        </w:numPr>
        <w:spacing w:before="240" w:line="240" w:lineRule="auto"/>
        <w:ind w:left="900"/>
        <w:contextualSpacing w:val="0"/>
        <w:rPr>
          <w:rFonts w:ascii="Arial" w:hAnsi="Arial" w:cs="Arial"/>
          <w:sz w:val="24"/>
          <w:szCs w:val="24"/>
        </w:rPr>
      </w:pPr>
      <w:r w:rsidRPr="002069E7">
        <w:rPr>
          <w:rFonts w:ascii="Arial" w:hAnsi="Arial" w:cs="Arial"/>
          <w:sz w:val="24"/>
          <w:szCs w:val="24"/>
        </w:rPr>
        <w:t xml:space="preserve">The marketplace adequacy of the compensation structure will be judged in terms of total compensation, including benefits; the total packages will be competitive with the marketplace, subject to </w:t>
      </w:r>
      <w:r>
        <w:rPr>
          <w:rFonts w:ascii="Arial" w:hAnsi="Arial" w:cs="Arial"/>
          <w:sz w:val="24"/>
          <w:szCs w:val="24"/>
        </w:rPr>
        <w:t>ministeri</w:t>
      </w:r>
      <w:r w:rsidRPr="002069E7">
        <w:rPr>
          <w:rFonts w:ascii="Arial" w:hAnsi="Arial" w:cs="Arial"/>
          <w:sz w:val="24"/>
          <w:szCs w:val="24"/>
        </w:rPr>
        <w:t>al financial constraints.</w:t>
      </w:r>
    </w:p>
    <w:p w14:paraId="74422EF9" w14:textId="77777777" w:rsidR="006130B3" w:rsidRPr="002069E7" w:rsidRDefault="006130B3" w:rsidP="006130B3">
      <w:pPr>
        <w:pStyle w:val="ListParagraph"/>
        <w:numPr>
          <w:ilvl w:val="0"/>
          <w:numId w:val="1"/>
        </w:numPr>
        <w:spacing w:before="240" w:line="240" w:lineRule="auto"/>
        <w:ind w:left="900"/>
        <w:contextualSpacing w:val="0"/>
        <w:rPr>
          <w:rFonts w:ascii="Arial" w:hAnsi="Arial" w:cs="Arial"/>
          <w:sz w:val="24"/>
          <w:szCs w:val="24"/>
        </w:rPr>
      </w:pPr>
      <w:r w:rsidRPr="002069E7">
        <w:rPr>
          <w:rFonts w:ascii="Arial" w:hAnsi="Arial" w:cs="Arial"/>
          <w:sz w:val="24"/>
          <w:szCs w:val="24"/>
        </w:rPr>
        <w:t>The compensation structure will be linked to an effective performance management system with individual growth and development as well as professional achievement goals.</w:t>
      </w:r>
    </w:p>
    <w:p w14:paraId="2A110D7B" w14:textId="21B7332B" w:rsidR="006130B3" w:rsidRPr="00F4309C" w:rsidRDefault="00F4309C" w:rsidP="00F4309C">
      <w:pPr>
        <w:spacing w:before="240"/>
        <w:rPr>
          <w:rFonts w:ascii="Arial" w:hAnsi="Arial" w:cs="Arial"/>
          <w:b/>
          <w:iCs/>
        </w:rPr>
      </w:pPr>
      <w:r w:rsidRPr="00F4309C">
        <w:rPr>
          <w:rFonts w:ascii="Arial" w:hAnsi="Arial" w:cs="Arial"/>
          <w:b/>
          <w:iCs/>
        </w:rPr>
        <w:t xml:space="preserve">II.   </w:t>
      </w:r>
      <w:r w:rsidR="006130B3" w:rsidRPr="00F4309C">
        <w:rPr>
          <w:rFonts w:ascii="Arial" w:hAnsi="Arial" w:cs="Arial"/>
          <w:b/>
          <w:iCs/>
        </w:rPr>
        <w:t>Approving Compensation</w:t>
      </w:r>
    </w:p>
    <w:p w14:paraId="6B3EE772" w14:textId="77777777" w:rsidR="006130B3" w:rsidRPr="00485818" w:rsidRDefault="006130B3" w:rsidP="006130B3">
      <w:pPr>
        <w:pStyle w:val="ListParagraph"/>
        <w:numPr>
          <w:ilvl w:val="0"/>
          <w:numId w:val="2"/>
        </w:numPr>
        <w:spacing w:before="240" w:line="240" w:lineRule="auto"/>
        <w:ind w:left="900"/>
        <w:contextualSpacing w:val="0"/>
        <w:rPr>
          <w:rFonts w:ascii="Arial" w:hAnsi="Arial" w:cs="Arial"/>
          <w:bCs/>
          <w:i/>
          <w:sz w:val="24"/>
          <w:szCs w:val="24"/>
        </w:rPr>
      </w:pPr>
      <w:r w:rsidRPr="002069E7">
        <w:rPr>
          <w:rFonts w:ascii="Arial" w:hAnsi="Arial" w:cs="Arial"/>
          <w:sz w:val="24"/>
          <w:szCs w:val="24"/>
        </w:rPr>
        <w:t xml:space="preserve">The compensation of all disqualified persons (defined below) for each year, or the terms of compensation for a multi-year contract will be established by the board in advance. If any board members are employees of the </w:t>
      </w:r>
      <w:r>
        <w:rPr>
          <w:rFonts w:ascii="Arial" w:hAnsi="Arial" w:cs="Arial"/>
          <w:sz w:val="24"/>
          <w:szCs w:val="24"/>
        </w:rPr>
        <w:t>ministry</w:t>
      </w:r>
      <w:r w:rsidRPr="002069E7">
        <w:rPr>
          <w:rFonts w:ascii="Arial" w:hAnsi="Arial" w:cs="Arial"/>
          <w:sz w:val="24"/>
          <w:szCs w:val="24"/>
        </w:rPr>
        <w:t xml:space="preserve"> or related to disqualified persons receiving compensation, they may provide information to the board, but will leave the room and not participate in the discussion or decision-making by the board. The minutes will reflect that they were not in the room during the discussion and vote.</w:t>
      </w:r>
    </w:p>
    <w:p w14:paraId="6741F05B" w14:textId="77777777" w:rsidR="006130B3" w:rsidRPr="002069E7" w:rsidRDefault="006130B3" w:rsidP="006130B3">
      <w:pPr>
        <w:pStyle w:val="ListParagraph"/>
        <w:numPr>
          <w:ilvl w:val="0"/>
          <w:numId w:val="2"/>
        </w:numPr>
        <w:spacing w:before="240" w:line="240" w:lineRule="auto"/>
        <w:ind w:left="900"/>
        <w:contextualSpacing w:val="0"/>
        <w:rPr>
          <w:rFonts w:ascii="Arial" w:hAnsi="Arial" w:cs="Arial"/>
          <w:sz w:val="24"/>
          <w:szCs w:val="24"/>
        </w:rPr>
      </w:pPr>
      <w:r w:rsidRPr="002069E7">
        <w:rPr>
          <w:rFonts w:ascii="Arial" w:hAnsi="Arial" w:cs="Arial"/>
          <w:sz w:val="24"/>
          <w:szCs w:val="24"/>
        </w:rPr>
        <w:t>“Disqualified persons”</w:t>
      </w:r>
    </w:p>
    <w:p w14:paraId="67AEBB48" w14:textId="172392C3" w:rsidR="006130B3" w:rsidRPr="002069E7" w:rsidRDefault="006130B3" w:rsidP="006130B3">
      <w:pPr>
        <w:pStyle w:val="ListParagraph"/>
        <w:numPr>
          <w:ilvl w:val="1"/>
          <w:numId w:val="3"/>
        </w:numPr>
        <w:spacing w:before="240" w:line="240" w:lineRule="auto"/>
        <w:ind w:hanging="180"/>
        <w:contextualSpacing w:val="0"/>
        <w:rPr>
          <w:rFonts w:ascii="Arial" w:hAnsi="Arial" w:cs="Arial"/>
          <w:sz w:val="24"/>
          <w:szCs w:val="24"/>
        </w:rPr>
      </w:pPr>
      <w:r w:rsidRPr="002069E7">
        <w:rPr>
          <w:rFonts w:ascii="Arial" w:hAnsi="Arial" w:cs="Arial"/>
          <w:sz w:val="24"/>
          <w:szCs w:val="24"/>
        </w:rPr>
        <w:t xml:space="preserve">The primary definition includes board members, the </w:t>
      </w:r>
      <w:r w:rsidR="00D85FE1">
        <w:rPr>
          <w:rFonts w:ascii="Arial" w:hAnsi="Arial" w:cs="Arial"/>
          <w:sz w:val="24"/>
          <w:szCs w:val="24"/>
        </w:rPr>
        <w:t>top leader</w:t>
      </w:r>
      <w:r w:rsidRPr="002069E7">
        <w:rPr>
          <w:rFonts w:ascii="Arial" w:hAnsi="Arial" w:cs="Arial"/>
          <w:sz w:val="24"/>
          <w:szCs w:val="24"/>
        </w:rPr>
        <w:t xml:space="preserve">, CFO, Controller, any vice president responsible for a substantial portion of the </w:t>
      </w:r>
      <w:r>
        <w:rPr>
          <w:rFonts w:ascii="Arial" w:hAnsi="Arial" w:cs="Arial"/>
          <w:sz w:val="24"/>
          <w:szCs w:val="24"/>
        </w:rPr>
        <w:t>ministry</w:t>
      </w:r>
      <w:r w:rsidRPr="002069E7">
        <w:rPr>
          <w:rFonts w:ascii="Arial" w:hAnsi="Arial" w:cs="Arial"/>
          <w:sz w:val="24"/>
          <w:szCs w:val="24"/>
        </w:rPr>
        <w:t xml:space="preserve">, any person (if not listed previously) able to exercise substantial influence over the affairs of the </w:t>
      </w:r>
      <w:r>
        <w:rPr>
          <w:rFonts w:ascii="Arial" w:hAnsi="Arial" w:cs="Arial"/>
          <w:sz w:val="24"/>
          <w:szCs w:val="24"/>
        </w:rPr>
        <w:t>ministry</w:t>
      </w:r>
      <w:r w:rsidR="00F4309C">
        <w:rPr>
          <w:rFonts w:ascii="Arial" w:hAnsi="Arial" w:cs="Arial"/>
          <w:sz w:val="24"/>
          <w:szCs w:val="24"/>
        </w:rPr>
        <w:t>.</w:t>
      </w:r>
    </w:p>
    <w:p w14:paraId="3553AC66" w14:textId="77777777" w:rsidR="006130B3" w:rsidRPr="002069E7" w:rsidRDefault="006130B3" w:rsidP="006130B3">
      <w:pPr>
        <w:pStyle w:val="ListParagraph"/>
        <w:numPr>
          <w:ilvl w:val="1"/>
          <w:numId w:val="3"/>
        </w:numPr>
        <w:spacing w:before="240" w:line="240" w:lineRule="auto"/>
        <w:ind w:hanging="180"/>
        <w:contextualSpacing w:val="0"/>
        <w:rPr>
          <w:rFonts w:ascii="Arial" w:hAnsi="Arial" w:cs="Arial"/>
          <w:sz w:val="24"/>
          <w:szCs w:val="24"/>
        </w:rPr>
      </w:pPr>
      <w:r w:rsidRPr="002069E7">
        <w:rPr>
          <w:rFonts w:ascii="Arial" w:hAnsi="Arial" w:cs="Arial"/>
          <w:sz w:val="24"/>
          <w:szCs w:val="24"/>
        </w:rPr>
        <w:lastRenderedPageBreak/>
        <w:t>Any person who has held any of the above positions in (</w:t>
      </w:r>
      <w:proofErr w:type="spellStart"/>
      <w:r w:rsidRPr="002069E7">
        <w:rPr>
          <w:rFonts w:ascii="Arial" w:hAnsi="Arial" w:cs="Arial"/>
          <w:sz w:val="24"/>
          <w:szCs w:val="24"/>
        </w:rPr>
        <w:t>i</w:t>
      </w:r>
      <w:proofErr w:type="spellEnd"/>
      <w:r w:rsidRPr="002069E7">
        <w:rPr>
          <w:rFonts w:ascii="Arial" w:hAnsi="Arial" w:cs="Arial"/>
          <w:sz w:val="24"/>
          <w:szCs w:val="24"/>
        </w:rPr>
        <w:t>) within the past five (5) years.</w:t>
      </w:r>
    </w:p>
    <w:p w14:paraId="66098677" w14:textId="77777777" w:rsidR="006130B3" w:rsidRDefault="006130B3" w:rsidP="006130B3">
      <w:pPr>
        <w:pStyle w:val="ListParagraph"/>
        <w:numPr>
          <w:ilvl w:val="1"/>
          <w:numId w:val="3"/>
        </w:numPr>
        <w:spacing w:before="240" w:line="240" w:lineRule="auto"/>
        <w:ind w:hanging="180"/>
        <w:contextualSpacing w:val="0"/>
        <w:rPr>
          <w:rFonts w:ascii="Arial" w:hAnsi="Arial" w:cs="Arial"/>
          <w:sz w:val="24"/>
          <w:szCs w:val="24"/>
        </w:rPr>
      </w:pPr>
      <w:r w:rsidRPr="002069E7">
        <w:rPr>
          <w:rFonts w:ascii="Arial" w:hAnsi="Arial" w:cs="Arial"/>
          <w:sz w:val="24"/>
          <w:szCs w:val="24"/>
        </w:rPr>
        <w:t>Any family member of a person in (</w:t>
      </w:r>
      <w:proofErr w:type="spellStart"/>
      <w:r w:rsidRPr="002069E7">
        <w:rPr>
          <w:rFonts w:ascii="Arial" w:hAnsi="Arial" w:cs="Arial"/>
          <w:sz w:val="24"/>
          <w:szCs w:val="24"/>
        </w:rPr>
        <w:t>i</w:t>
      </w:r>
      <w:proofErr w:type="spellEnd"/>
      <w:r w:rsidRPr="002069E7">
        <w:rPr>
          <w:rFonts w:ascii="Arial" w:hAnsi="Arial" w:cs="Arial"/>
          <w:sz w:val="24"/>
          <w:szCs w:val="24"/>
        </w:rPr>
        <w:t>) or (ii) including spouse, ancestors, descendants, siblings, spouses of siblings, and spouses of descendants.</w:t>
      </w:r>
    </w:p>
    <w:p w14:paraId="16787307" w14:textId="77777777" w:rsidR="006130B3" w:rsidRDefault="006130B3" w:rsidP="006130B3">
      <w:pPr>
        <w:pStyle w:val="ListParagraph"/>
        <w:numPr>
          <w:ilvl w:val="0"/>
          <w:numId w:val="2"/>
        </w:numPr>
        <w:spacing w:before="240" w:line="240" w:lineRule="auto"/>
        <w:ind w:left="900"/>
        <w:contextualSpacing w:val="0"/>
        <w:rPr>
          <w:rFonts w:ascii="Arial" w:hAnsi="Arial" w:cs="Arial"/>
          <w:sz w:val="24"/>
          <w:szCs w:val="24"/>
        </w:rPr>
      </w:pPr>
      <w:r w:rsidRPr="002069E7">
        <w:rPr>
          <w:rFonts w:ascii="Arial" w:hAnsi="Arial" w:cs="Arial"/>
          <w:sz w:val="24"/>
          <w:szCs w:val="24"/>
        </w:rPr>
        <w:t>In considering compensation, all elements will be provided to the board, including (but not limited to) the value of all employee benefits whether taxable or not, housing allowance or value of provided housing, the value of vehicles to the employee or the family of the employee, and retirement plan contributions.</w:t>
      </w:r>
    </w:p>
    <w:p w14:paraId="25E18752" w14:textId="35AEBEE6" w:rsidR="006130B3" w:rsidRDefault="006130B3" w:rsidP="006130B3">
      <w:pPr>
        <w:pStyle w:val="ListParagraph"/>
        <w:numPr>
          <w:ilvl w:val="0"/>
          <w:numId w:val="2"/>
        </w:numPr>
        <w:spacing w:before="240" w:line="240" w:lineRule="auto"/>
        <w:ind w:left="900"/>
        <w:contextualSpacing w:val="0"/>
        <w:rPr>
          <w:rFonts w:ascii="Arial" w:hAnsi="Arial" w:cs="Arial"/>
          <w:sz w:val="24"/>
          <w:szCs w:val="24"/>
        </w:rPr>
      </w:pPr>
      <w:r w:rsidRPr="002069E7">
        <w:rPr>
          <w:rFonts w:ascii="Arial" w:hAnsi="Arial" w:cs="Arial"/>
          <w:sz w:val="24"/>
          <w:szCs w:val="24"/>
        </w:rPr>
        <w:t xml:space="preserve">The chairman of the board or a board compensation committee will meet with the </w:t>
      </w:r>
      <w:r w:rsidR="00D85FE1">
        <w:rPr>
          <w:rFonts w:ascii="Arial" w:hAnsi="Arial" w:cs="Arial"/>
          <w:sz w:val="24"/>
          <w:szCs w:val="24"/>
        </w:rPr>
        <w:t>top leader</w:t>
      </w:r>
      <w:r w:rsidR="00D85FE1" w:rsidRPr="002069E7">
        <w:rPr>
          <w:rFonts w:ascii="Arial" w:hAnsi="Arial" w:cs="Arial"/>
          <w:sz w:val="24"/>
          <w:szCs w:val="24"/>
        </w:rPr>
        <w:t xml:space="preserve"> </w:t>
      </w:r>
      <w:r w:rsidRPr="002069E7">
        <w:rPr>
          <w:rFonts w:ascii="Arial" w:hAnsi="Arial" w:cs="Arial"/>
          <w:sz w:val="24"/>
          <w:szCs w:val="24"/>
        </w:rPr>
        <w:t>in advance of board compen</w:t>
      </w:r>
      <w:r w:rsidRPr="002069E7">
        <w:rPr>
          <w:rFonts w:ascii="Arial" w:hAnsi="Arial" w:cs="Arial"/>
          <w:sz w:val="24"/>
          <w:szCs w:val="24"/>
        </w:rPr>
        <w:softHyphen/>
        <w:t>sation dis</w:t>
      </w:r>
      <w:r w:rsidRPr="002069E7">
        <w:rPr>
          <w:rFonts w:ascii="Arial" w:hAnsi="Arial" w:cs="Arial"/>
          <w:sz w:val="24"/>
          <w:szCs w:val="24"/>
        </w:rPr>
        <w:softHyphen/>
        <w:t xml:space="preserve">cussion to consider with the </w:t>
      </w:r>
      <w:r w:rsidR="00D85FE1">
        <w:rPr>
          <w:rFonts w:ascii="Arial" w:hAnsi="Arial" w:cs="Arial"/>
          <w:sz w:val="24"/>
          <w:szCs w:val="24"/>
        </w:rPr>
        <w:t>top leader</w:t>
      </w:r>
      <w:r w:rsidR="00D85FE1" w:rsidRPr="002069E7">
        <w:rPr>
          <w:rFonts w:ascii="Arial" w:hAnsi="Arial" w:cs="Arial"/>
          <w:sz w:val="24"/>
          <w:szCs w:val="24"/>
        </w:rPr>
        <w:t xml:space="preserve"> </w:t>
      </w:r>
      <w:r w:rsidRPr="002069E7">
        <w:rPr>
          <w:rFonts w:ascii="Arial" w:hAnsi="Arial" w:cs="Arial"/>
          <w:sz w:val="24"/>
          <w:szCs w:val="24"/>
        </w:rPr>
        <w:t xml:space="preserve">his or her projected needs for the coming year, perspective on his or her compensation, and the types of benefits or “perquisites that might help the </w:t>
      </w:r>
      <w:r w:rsidR="00D85FE1">
        <w:rPr>
          <w:rFonts w:ascii="Arial" w:hAnsi="Arial" w:cs="Arial"/>
          <w:sz w:val="24"/>
          <w:szCs w:val="24"/>
        </w:rPr>
        <w:t>top leader</w:t>
      </w:r>
      <w:r w:rsidR="00D85FE1" w:rsidRPr="002069E7">
        <w:rPr>
          <w:rFonts w:ascii="Arial" w:hAnsi="Arial" w:cs="Arial"/>
          <w:sz w:val="24"/>
          <w:szCs w:val="24"/>
        </w:rPr>
        <w:t xml:space="preserve"> </w:t>
      </w:r>
      <w:r w:rsidRPr="002069E7">
        <w:rPr>
          <w:rFonts w:ascii="Arial" w:hAnsi="Arial" w:cs="Arial"/>
          <w:sz w:val="24"/>
          <w:szCs w:val="24"/>
        </w:rPr>
        <w:t xml:space="preserve">personally, in their family, and in their job.” The </w:t>
      </w:r>
      <w:r w:rsidR="00D85FE1">
        <w:rPr>
          <w:rFonts w:ascii="Arial" w:hAnsi="Arial" w:cs="Arial"/>
          <w:sz w:val="24"/>
          <w:szCs w:val="24"/>
        </w:rPr>
        <w:t>top leader</w:t>
      </w:r>
      <w:r w:rsidR="00D85FE1" w:rsidRPr="002069E7">
        <w:rPr>
          <w:rFonts w:ascii="Arial" w:hAnsi="Arial" w:cs="Arial"/>
          <w:sz w:val="24"/>
          <w:szCs w:val="24"/>
        </w:rPr>
        <w:t xml:space="preserve"> </w:t>
      </w:r>
      <w:r w:rsidRPr="002069E7">
        <w:rPr>
          <w:rFonts w:ascii="Arial" w:hAnsi="Arial" w:cs="Arial"/>
          <w:sz w:val="24"/>
          <w:szCs w:val="24"/>
        </w:rPr>
        <w:t xml:space="preserve">input on how the </w:t>
      </w:r>
      <w:r>
        <w:rPr>
          <w:rFonts w:ascii="Arial" w:hAnsi="Arial" w:cs="Arial"/>
          <w:sz w:val="24"/>
          <w:szCs w:val="24"/>
        </w:rPr>
        <w:t>ministry</w:t>
      </w:r>
      <w:r w:rsidRPr="002069E7">
        <w:rPr>
          <w:rFonts w:ascii="Arial" w:hAnsi="Arial" w:cs="Arial"/>
          <w:sz w:val="24"/>
          <w:szCs w:val="24"/>
        </w:rPr>
        <w:t>’s compensation philosophy may apply to him or her will be requested.</w:t>
      </w:r>
    </w:p>
    <w:p w14:paraId="58111BF8" w14:textId="77777777" w:rsidR="006130B3" w:rsidRPr="002069E7" w:rsidRDefault="006130B3" w:rsidP="006130B3">
      <w:pPr>
        <w:pStyle w:val="ListParagraph"/>
        <w:numPr>
          <w:ilvl w:val="0"/>
          <w:numId w:val="2"/>
        </w:numPr>
        <w:spacing w:before="240" w:line="240" w:lineRule="auto"/>
        <w:ind w:left="900"/>
        <w:contextualSpacing w:val="0"/>
        <w:rPr>
          <w:rFonts w:ascii="Arial" w:hAnsi="Arial" w:cs="Arial"/>
          <w:sz w:val="24"/>
          <w:szCs w:val="24"/>
        </w:rPr>
      </w:pPr>
      <w:r w:rsidRPr="002069E7">
        <w:rPr>
          <w:rFonts w:ascii="Arial" w:hAnsi="Arial" w:cs="Arial"/>
          <w:sz w:val="24"/>
          <w:szCs w:val="24"/>
        </w:rPr>
        <w:t xml:space="preserve">Prior to a final vote on the compensation, the board will collect information regarding amounts paid by comparable </w:t>
      </w:r>
      <w:r>
        <w:rPr>
          <w:rFonts w:ascii="Arial" w:hAnsi="Arial" w:cs="Arial"/>
          <w:sz w:val="24"/>
          <w:szCs w:val="24"/>
        </w:rPr>
        <w:t>ministrie</w:t>
      </w:r>
      <w:r w:rsidRPr="002069E7">
        <w:rPr>
          <w:rFonts w:ascii="Arial" w:hAnsi="Arial" w:cs="Arial"/>
          <w:sz w:val="24"/>
          <w:szCs w:val="24"/>
        </w:rPr>
        <w:t>s for comparable services and consider how the proposed compensation compares to such comparison information. If the amount proposed as compensation seems high based on the comparison information, the board will consider collecting additional information or obtaining a professional compensation opinion.</w:t>
      </w:r>
    </w:p>
    <w:p w14:paraId="236AE85D" w14:textId="77777777" w:rsidR="006130B3" w:rsidRPr="00F4309C" w:rsidRDefault="006130B3" w:rsidP="006130B3">
      <w:pPr>
        <w:spacing w:before="240"/>
        <w:rPr>
          <w:rFonts w:ascii="Arial" w:hAnsi="Arial" w:cs="Arial"/>
          <w:b/>
          <w:iCs/>
        </w:rPr>
      </w:pPr>
      <w:r w:rsidRPr="00F4309C">
        <w:rPr>
          <w:rFonts w:ascii="Arial" w:hAnsi="Arial" w:cs="Arial"/>
          <w:b/>
          <w:iCs/>
        </w:rPr>
        <w:t>III.   Contemporaneous Documentation</w:t>
      </w:r>
    </w:p>
    <w:p w14:paraId="57610782" w14:textId="77777777" w:rsidR="006130B3" w:rsidRDefault="006130B3" w:rsidP="006130B3">
      <w:pPr>
        <w:spacing w:before="240"/>
        <w:ind w:left="540"/>
        <w:rPr>
          <w:rFonts w:ascii="Arial" w:hAnsi="Arial" w:cs="Arial"/>
        </w:rPr>
      </w:pPr>
      <w:r w:rsidRPr="002069E7">
        <w:rPr>
          <w:rFonts w:ascii="Arial" w:hAnsi="Arial" w:cs="Arial"/>
        </w:rPr>
        <w:t>The vote by the board will be recorded in the meeting minutes within thirty days after the meeting, including the amount authorized and references to the comparison information. Full collected compensation information and any compensation opinions provided to the board will be kept with the board records.</w:t>
      </w:r>
    </w:p>
    <w:p w14:paraId="4069EA42" w14:textId="77777777" w:rsidR="006130B3" w:rsidRPr="00F4309C" w:rsidRDefault="006130B3" w:rsidP="006130B3">
      <w:pPr>
        <w:spacing w:before="240"/>
        <w:rPr>
          <w:rFonts w:ascii="Arial" w:hAnsi="Arial" w:cs="Arial"/>
          <w:b/>
          <w:iCs/>
        </w:rPr>
      </w:pPr>
      <w:r w:rsidRPr="00F4309C">
        <w:rPr>
          <w:rFonts w:ascii="Arial" w:hAnsi="Arial" w:cs="Arial"/>
          <w:b/>
          <w:iCs/>
        </w:rPr>
        <w:t>IV.   Monitoring Compensation</w:t>
      </w:r>
    </w:p>
    <w:p w14:paraId="3A4CAC43" w14:textId="6D32DF32" w:rsidR="006130B3" w:rsidRDefault="006130B3" w:rsidP="006130B3">
      <w:pPr>
        <w:pStyle w:val="ListParagraph"/>
        <w:numPr>
          <w:ilvl w:val="0"/>
          <w:numId w:val="4"/>
        </w:numPr>
        <w:spacing w:before="240" w:line="240" w:lineRule="auto"/>
        <w:ind w:left="900"/>
        <w:contextualSpacing w:val="0"/>
        <w:rPr>
          <w:rFonts w:ascii="Arial" w:hAnsi="Arial" w:cs="Arial"/>
          <w:sz w:val="24"/>
          <w:szCs w:val="24"/>
        </w:rPr>
      </w:pPr>
      <w:r w:rsidRPr="002069E7">
        <w:rPr>
          <w:rFonts w:ascii="Arial" w:hAnsi="Arial" w:cs="Arial"/>
          <w:sz w:val="24"/>
          <w:szCs w:val="24"/>
        </w:rPr>
        <w:t xml:space="preserve">At least annually, the Chairman of the board will review the compensation package being provided to the </w:t>
      </w:r>
      <w:r w:rsidR="00D85FE1">
        <w:rPr>
          <w:rFonts w:ascii="Arial" w:hAnsi="Arial" w:cs="Arial"/>
          <w:sz w:val="24"/>
          <w:szCs w:val="24"/>
        </w:rPr>
        <w:t>top leader</w:t>
      </w:r>
      <w:r w:rsidRPr="002069E7">
        <w:rPr>
          <w:rFonts w:ascii="Arial" w:hAnsi="Arial" w:cs="Arial"/>
          <w:sz w:val="24"/>
          <w:szCs w:val="24"/>
        </w:rPr>
        <w:t>, and any other executive level employees who are disqualified persons, to assure that it is being followed, and that it remains adequate.</w:t>
      </w:r>
    </w:p>
    <w:p w14:paraId="2A79485A" w14:textId="264E0212" w:rsidR="006130B3" w:rsidRDefault="006130B3" w:rsidP="006130B3">
      <w:pPr>
        <w:pStyle w:val="ListParagraph"/>
        <w:numPr>
          <w:ilvl w:val="0"/>
          <w:numId w:val="4"/>
        </w:numPr>
        <w:spacing w:before="240" w:line="240" w:lineRule="auto"/>
        <w:ind w:left="900"/>
        <w:contextualSpacing w:val="0"/>
        <w:rPr>
          <w:rFonts w:ascii="Arial" w:hAnsi="Arial" w:cs="Arial"/>
          <w:sz w:val="24"/>
          <w:szCs w:val="24"/>
        </w:rPr>
      </w:pPr>
      <w:r w:rsidRPr="002069E7">
        <w:rPr>
          <w:rFonts w:ascii="Arial" w:hAnsi="Arial" w:cs="Arial"/>
          <w:sz w:val="24"/>
          <w:szCs w:val="24"/>
        </w:rPr>
        <w:t xml:space="preserve">At least three times a year, at random intervals, a representative of the board will review the expense reports of the </w:t>
      </w:r>
      <w:r w:rsidR="00D85FE1">
        <w:rPr>
          <w:rFonts w:ascii="Arial" w:hAnsi="Arial" w:cs="Arial"/>
          <w:sz w:val="24"/>
          <w:szCs w:val="24"/>
        </w:rPr>
        <w:t>top leader</w:t>
      </w:r>
      <w:r w:rsidRPr="002069E7">
        <w:rPr>
          <w:rFonts w:ascii="Arial" w:hAnsi="Arial" w:cs="Arial"/>
          <w:sz w:val="24"/>
          <w:szCs w:val="24"/>
        </w:rPr>
        <w:t>, to assure that timeliness and documentation requirements are being met.</w:t>
      </w:r>
    </w:p>
    <w:p w14:paraId="09D97F83" w14:textId="19B23406" w:rsidR="006130B3" w:rsidRDefault="006130B3" w:rsidP="00AF231C">
      <w:pPr>
        <w:pStyle w:val="ListParagraph"/>
        <w:numPr>
          <w:ilvl w:val="0"/>
          <w:numId w:val="4"/>
        </w:numPr>
        <w:spacing w:before="240" w:line="240" w:lineRule="auto"/>
        <w:ind w:left="900"/>
        <w:contextualSpacing w:val="0"/>
        <w:rPr>
          <w:rFonts w:ascii="Arial" w:hAnsi="Arial" w:cs="Arial"/>
          <w:sz w:val="24"/>
          <w:szCs w:val="24"/>
        </w:rPr>
      </w:pPr>
      <w:r w:rsidRPr="002069E7">
        <w:rPr>
          <w:rFonts w:ascii="Arial" w:hAnsi="Arial" w:cs="Arial"/>
          <w:sz w:val="24"/>
          <w:szCs w:val="24"/>
        </w:rPr>
        <w:t>Reports of the Chairman and board representative of their respective reviews will be pr</w:t>
      </w:r>
      <w:r>
        <w:rPr>
          <w:rFonts w:ascii="Arial" w:hAnsi="Arial" w:cs="Arial"/>
          <w:sz w:val="24"/>
          <w:szCs w:val="24"/>
        </w:rPr>
        <w:t>ovided to the rest of the board</w:t>
      </w:r>
      <w:r w:rsidR="00D85FE1">
        <w:rPr>
          <w:rFonts w:ascii="Arial" w:hAnsi="Arial" w:cs="Arial"/>
          <w:sz w:val="24"/>
          <w:szCs w:val="24"/>
        </w:rPr>
        <w:t>.</w:t>
      </w:r>
    </w:p>
    <w:p w14:paraId="5412CF10" w14:textId="5003731A" w:rsidR="00AF231C" w:rsidRPr="006130B3" w:rsidRDefault="00AF231C" w:rsidP="006130B3">
      <w:pPr>
        <w:spacing w:before="240"/>
        <w:rPr>
          <w:rFonts w:ascii="Arial" w:hAnsi="Arial" w:cs="Arial"/>
        </w:rPr>
      </w:pPr>
    </w:p>
    <w:sectPr w:rsidR="00AF231C" w:rsidRPr="006130B3" w:rsidSect="00EC2786">
      <w:headerReference w:type="default" r:id="rId7"/>
      <w:footerReference w:type="default" r:id="rId8"/>
      <w:footerReference w:type="first" r:id="rId9"/>
      <w:pgSz w:w="12240" w:h="15840"/>
      <w:pgMar w:top="1351" w:right="1440" w:bottom="1151"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BDA64" w14:textId="77777777" w:rsidR="0027156F" w:rsidRDefault="0027156F" w:rsidP="00AF231C">
      <w:r>
        <w:separator/>
      </w:r>
    </w:p>
  </w:endnote>
  <w:endnote w:type="continuationSeparator" w:id="0">
    <w:p w14:paraId="1CE56ED9" w14:textId="77777777" w:rsidR="0027156F" w:rsidRDefault="0027156F" w:rsidP="00AF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C4F84" w14:textId="387CA8A8" w:rsidR="00AF231C" w:rsidRDefault="00AF231C" w:rsidP="00AF231C">
    <w:pPr>
      <w:pStyle w:val="Footer"/>
      <w:tabs>
        <w:tab w:val="clear" w:pos="9360"/>
      </w:tabs>
      <w:ind w:left="-1440" w:righ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2D017" w14:textId="53CAD536" w:rsidR="00A02360" w:rsidRDefault="00A02360" w:rsidP="00A02360">
    <w:pPr>
      <w:pStyle w:val="Footer"/>
      <w:tabs>
        <w:tab w:val="clear" w:pos="9360"/>
      </w:tabs>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4FA88" w14:textId="77777777" w:rsidR="0027156F" w:rsidRDefault="0027156F" w:rsidP="00AF231C">
      <w:r>
        <w:separator/>
      </w:r>
    </w:p>
  </w:footnote>
  <w:footnote w:type="continuationSeparator" w:id="0">
    <w:p w14:paraId="3CB69621" w14:textId="77777777" w:rsidR="0027156F" w:rsidRDefault="0027156F" w:rsidP="00AF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5EC8A" w14:textId="215EFADE" w:rsidR="00A02360" w:rsidRDefault="00A02360" w:rsidP="00A02360">
    <w:pPr>
      <w:pStyle w:val="Header"/>
      <w:tabs>
        <w:tab w:val="clear" w:pos="9360"/>
      </w:tabs>
      <w:ind w:left="-144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51DA8"/>
    <w:multiLevelType w:val="hybridMultilevel"/>
    <w:tmpl w:val="185CDCB2"/>
    <w:lvl w:ilvl="0" w:tplc="2366783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37E91"/>
    <w:multiLevelType w:val="hybridMultilevel"/>
    <w:tmpl w:val="CA0A6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36368"/>
    <w:multiLevelType w:val="hybridMultilevel"/>
    <w:tmpl w:val="A5424D9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A84E3F"/>
    <w:multiLevelType w:val="hybridMultilevel"/>
    <w:tmpl w:val="1D9673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C217B7"/>
    <w:multiLevelType w:val="hybridMultilevel"/>
    <w:tmpl w:val="E872E2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8"/>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B3"/>
    <w:rsid w:val="00037EFB"/>
    <w:rsid w:val="000925AF"/>
    <w:rsid w:val="000D4699"/>
    <w:rsid w:val="001D53E1"/>
    <w:rsid w:val="0027156F"/>
    <w:rsid w:val="0028073A"/>
    <w:rsid w:val="0028487D"/>
    <w:rsid w:val="0029011A"/>
    <w:rsid w:val="004A58B8"/>
    <w:rsid w:val="00510D61"/>
    <w:rsid w:val="005B02E1"/>
    <w:rsid w:val="005F0213"/>
    <w:rsid w:val="006130B3"/>
    <w:rsid w:val="00630542"/>
    <w:rsid w:val="0068189C"/>
    <w:rsid w:val="00796301"/>
    <w:rsid w:val="007F2B55"/>
    <w:rsid w:val="008754FF"/>
    <w:rsid w:val="00A02360"/>
    <w:rsid w:val="00AF231C"/>
    <w:rsid w:val="00B03FA3"/>
    <w:rsid w:val="00B23D61"/>
    <w:rsid w:val="00C46670"/>
    <w:rsid w:val="00D21BD6"/>
    <w:rsid w:val="00D85FE1"/>
    <w:rsid w:val="00DB7027"/>
    <w:rsid w:val="00DF3AE9"/>
    <w:rsid w:val="00E36066"/>
    <w:rsid w:val="00E44AB3"/>
    <w:rsid w:val="00EA24EA"/>
    <w:rsid w:val="00EC2786"/>
    <w:rsid w:val="00EF41B1"/>
    <w:rsid w:val="00F4309C"/>
    <w:rsid w:val="00FB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9C2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F231C"/>
    <w:rPr>
      <w:rFonts w:ascii="Calibri" w:eastAsiaTheme="minorEastAsia" w:hAnsi="Calibri"/>
    </w:rPr>
  </w:style>
  <w:style w:type="paragraph" w:styleId="Heading1">
    <w:name w:val="heading 1"/>
    <w:basedOn w:val="Normal"/>
    <w:next w:val="Normal"/>
    <w:link w:val="Heading1Char"/>
    <w:uiPriority w:val="9"/>
    <w:qFormat/>
    <w:rsid w:val="00E44AB3"/>
    <w:pPr>
      <w:keepNext/>
      <w:keepLines/>
      <w:outlineLvl w:val="0"/>
    </w:pPr>
    <w:rPr>
      <w:rFonts w:ascii="Arial" w:eastAsiaTheme="majorEastAsia" w:hAnsi="Arial"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31C"/>
    <w:pPr>
      <w:tabs>
        <w:tab w:val="center" w:pos="4680"/>
        <w:tab w:val="right" w:pos="9360"/>
      </w:tabs>
    </w:pPr>
  </w:style>
  <w:style w:type="character" w:customStyle="1" w:styleId="HeaderChar">
    <w:name w:val="Header Char"/>
    <w:basedOn w:val="DefaultParagraphFont"/>
    <w:link w:val="Header"/>
    <w:uiPriority w:val="99"/>
    <w:rsid w:val="00AF231C"/>
    <w:rPr>
      <w:rFonts w:ascii="Calibri" w:eastAsiaTheme="minorEastAsia" w:hAnsi="Calibri"/>
    </w:rPr>
  </w:style>
  <w:style w:type="paragraph" w:styleId="Footer">
    <w:name w:val="footer"/>
    <w:basedOn w:val="Normal"/>
    <w:link w:val="FooterChar"/>
    <w:uiPriority w:val="99"/>
    <w:unhideWhenUsed/>
    <w:rsid w:val="00AF231C"/>
    <w:pPr>
      <w:tabs>
        <w:tab w:val="center" w:pos="4680"/>
        <w:tab w:val="right" w:pos="9360"/>
      </w:tabs>
    </w:pPr>
  </w:style>
  <w:style w:type="character" w:customStyle="1" w:styleId="FooterChar">
    <w:name w:val="Footer Char"/>
    <w:basedOn w:val="DefaultParagraphFont"/>
    <w:link w:val="Footer"/>
    <w:uiPriority w:val="99"/>
    <w:rsid w:val="00AF231C"/>
    <w:rPr>
      <w:rFonts w:ascii="Calibri" w:eastAsiaTheme="minorEastAsia" w:hAnsi="Calibri"/>
    </w:rPr>
  </w:style>
  <w:style w:type="character" w:customStyle="1" w:styleId="Heading1Char">
    <w:name w:val="Heading 1 Char"/>
    <w:basedOn w:val="DefaultParagraphFont"/>
    <w:link w:val="Heading1"/>
    <w:uiPriority w:val="9"/>
    <w:rsid w:val="00E44AB3"/>
    <w:rPr>
      <w:rFonts w:ascii="Arial" w:eastAsiaTheme="majorEastAsia" w:hAnsi="Arial" w:cstheme="majorBidi"/>
      <w:b/>
      <w:bCs/>
      <w:color w:val="000000" w:themeColor="text1"/>
      <w:sz w:val="32"/>
      <w:szCs w:val="32"/>
    </w:rPr>
  </w:style>
  <w:style w:type="character" w:styleId="Hyperlink">
    <w:name w:val="Hyperlink"/>
    <w:uiPriority w:val="99"/>
    <w:unhideWhenUsed/>
    <w:rsid w:val="006130B3"/>
    <w:rPr>
      <w:color w:val="0563C1"/>
      <w:u w:val="single"/>
    </w:rPr>
  </w:style>
  <w:style w:type="paragraph" w:styleId="ListParagraph">
    <w:name w:val="List Paragraph"/>
    <w:basedOn w:val="Normal"/>
    <w:uiPriority w:val="34"/>
    <w:qFormat/>
    <w:rsid w:val="006130B3"/>
    <w:pPr>
      <w:spacing w:after="160" w:line="259" w:lineRule="auto"/>
      <w:ind w:left="720"/>
      <w:contextualSpacing/>
    </w:pPr>
    <w:rPr>
      <w:rFonts w:eastAsia="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hared/Common/Knowledge%20Center/3%20-%20Final/Governance_FINAL/01%20KC_Governan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 KC_Governance Template.dotx</Template>
  <TotalTime>4</TotalTime>
  <Pages>2</Pages>
  <Words>731</Words>
  <Characters>3773</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dc:creator>
  <cp:keywords/>
  <dc:description/>
  <cp:lastModifiedBy>Joy May</cp:lastModifiedBy>
  <cp:revision>4</cp:revision>
  <dcterms:created xsi:type="dcterms:W3CDTF">2020-04-23T15:57:00Z</dcterms:created>
  <dcterms:modified xsi:type="dcterms:W3CDTF">2021-01-14T22:33:00Z</dcterms:modified>
</cp:coreProperties>
</file>